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0"/>
        <w:gridCol w:w="3776"/>
      </w:tblGrid>
      <w:tr>
        <w:tc>
          <w:tcPr>
            <w:tcW w:type="dxa" w:w="6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32"/>
              </w:rPr>
              <w:t>[Your Company Name]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[Street address, City, State ZIP]  |  [Phone]  |  [Email]  |  MC# [number]  DOT# [number]</w:t>
            </w:r>
          </w:p>
        </w:tc>
        <w:tc>
          <w:tcPr>
            <w:tcW w:type="dxa" w:w="3776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9A7415"/>
                <w:sz w:val="22"/>
              </w:rPr>
              <w:t>BILL OF LADING (REFERENCE SAMPLE)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Straight bill of lading, for learning and simple use</w:t>
            </w:r>
          </w:p>
        </w:tc>
      </w:tr>
    </w:tbl>
    <w:p>
      <w:pPr>
        <w:spacing w:after="120" w:before="40"/>
        <w:pBdr>
          <w:bottom w:val="single" w:sz="14" w:space="1" w:color="B8962E"/>
        </w:pBdr>
      </w:pP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E4D9B3"/>
          <w:left w:val="single" w:sz="4" w:space="0" w:color="E4D9B3"/>
          <w:bottom w:val="single" w:sz="4" w:space="0" w:color="E4D9B3"/>
          <w:right w:val="single" w:sz="4" w:space="0" w:color="E4D9B3"/>
          <w:insideH w:val="single" w:sz="4" w:space="0" w:color="E4D9B3"/>
          <w:insideV w:val="single" w:sz="4" w:space="0" w:color="E4D9B3"/>
        </w:tblBorders>
        <w:tblLayout w:type="fixed"/>
        <w:tblCellMar>
          <w:top w:w="70" w:type="dxa"/>
          <w:left w:w="120" w:type="dxa"/>
          <w:bottom w:w="70" w:type="dxa"/>
          <w:right w:w="120" w:type="dxa"/>
        </w:tblCellMar>
        <w:tblLayout w:type="fixed"/>
      </w:tblPr>
      <w:tblGrid>
        <w:gridCol w:w="9936"/>
      </w:tblGrid>
      <w:tr>
        <w:tc>
          <w:tcPr>
            <w:tcW w:type="dxa" w:w="9936"/>
            <w:shd w:val="clear" w:color="auto" w:fill="FFF9E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6B7280"/>
                <w:sz w:val="18"/>
              </w:rPr>
              <w:t>A bill of lading is the shipper's contract and receipt for the freight. Most shippers use their own form; use this one to learn the fields. For high-value or regulated freight use the shipper's or an industry-standard form and get legal advice.</w:t>
            </w:r>
          </w:p>
        </w:tc>
      </w:tr>
    </w:tbl>
    <w:p>
      <w:pPr>
        <w:spacing w:after="40" w:before="0" w:line="264" w:lineRule="auto"/>
      </w:pP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BOL no.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Date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Carrier / MC#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Trailer / seal 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Shipper (name, address)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Consignee (name, address)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Bill freight charges to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PO / reference 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Freight</w:t>
      </w: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70" w:type="dxa"/>
          <w:left w:w="80" w:type="dxa"/>
          <w:bottom w:w="70" w:type="dxa"/>
          <w:right w:w="80" w:type="dxa"/>
        </w:tblCellMar>
        <w:tblLayout w:type="fixed"/>
      </w:tblPr>
      <w:tblGrid>
        <w:gridCol w:w="877"/>
        <w:gridCol w:w="1315"/>
        <w:gridCol w:w="3799"/>
        <w:gridCol w:w="1169"/>
        <w:gridCol w:w="1753"/>
        <w:gridCol w:w="1023"/>
      </w:tblGrid>
      <w:tr>
        <w:tc>
          <w:tcPr>
            <w:tcW w:type="dxa" w:w="877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Pieces</w:t>
            </w:r>
          </w:p>
        </w:tc>
        <w:tc>
          <w:tcPr>
            <w:tcW w:type="dxa" w:w="1315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Packaging</w:t>
            </w:r>
          </w:p>
        </w:tc>
        <w:tc>
          <w:tcPr>
            <w:tcW w:type="dxa" w:w="3799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Description of goods</w:t>
            </w:r>
          </w:p>
        </w:tc>
        <w:tc>
          <w:tcPr>
            <w:tcW w:type="dxa" w:w="1169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Weight (lb)</w:t>
            </w:r>
          </w:p>
        </w:tc>
        <w:tc>
          <w:tcPr>
            <w:tcW w:type="dxa" w:w="1753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Class / NMFC (if LTL)</w:t>
            </w:r>
          </w:p>
        </w:tc>
        <w:tc>
          <w:tcPr>
            <w:tcW w:type="dxa" w:w="1023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Hazmat (X)</w:t>
            </w:r>
          </w:p>
        </w:tc>
      </w:tr>
      <w:tr>
        <w:tc>
          <w:tcPr>
            <w:tcW w:type="dxa" w:w="87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1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79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16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75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2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877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1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79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16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75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2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87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1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79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16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75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2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877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1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79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16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75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2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87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1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79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16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75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2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877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1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79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16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75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02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</w:tbl>
    <w:p>
      <w:pPr>
        <w:spacing w:after="40" w:before="0" w:line="264" w:lineRule="auto"/>
      </w:pP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3744"/>
        <w:gridCol w:w="6192"/>
      </w:tblGrid>
      <w:tr>
        <w:tc>
          <w:tcPr>
            <w:tcW w:type="dxa" w:w="3744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Special instructions / temperature</w:t>
            </w:r>
          </w:p>
        </w:tc>
        <w:tc>
          <w:tcPr>
            <w:tcW w:type="dxa" w:w="619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3744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Declared value</w:t>
            </w:r>
          </w:p>
        </w:tc>
        <w:tc>
          <w:tcPr>
            <w:tcW w:type="dxa" w:w="619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3744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Prepaid or collect</w:t>
            </w:r>
          </w:p>
        </w:tc>
        <w:tc>
          <w:tcPr>
            <w:tcW w:type="dxa" w:w="619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3744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Shipper signature and date (pickup)</w:t>
            </w:r>
          </w:p>
        </w:tc>
        <w:tc>
          <w:tcPr>
            <w:tcW w:type="dxa" w:w="619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3744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Carrier signature and date (pickup)</w:t>
            </w:r>
          </w:p>
        </w:tc>
        <w:tc>
          <w:tcPr>
            <w:tcW w:type="dxa" w:w="619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3744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Consignee signature and date (delivery)</w:t>
            </w:r>
          </w:p>
        </w:tc>
        <w:tc>
          <w:tcPr>
            <w:tcW w:type="dxa" w:w="619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3744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Delivery exceptions (damage, shortage)</w:t>
            </w:r>
          </w:p>
        </w:tc>
        <w:tc>
          <w:tcPr>
            <w:tcW w:type="dxa" w:w="619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E4D9B3"/>
          <w:left w:val="single" w:sz="4" w:space="0" w:color="E4D9B3"/>
          <w:bottom w:val="single" w:sz="4" w:space="0" w:color="E4D9B3"/>
          <w:right w:val="single" w:sz="4" w:space="0" w:color="E4D9B3"/>
          <w:insideH w:val="single" w:sz="4" w:space="0" w:color="E4D9B3"/>
          <w:insideV w:val="single" w:sz="4" w:space="0" w:color="E4D9B3"/>
        </w:tblBorders>
        <w:tblLayout w:type="fixed"/>
        <w:tblCellMar>
          <w:top w:w="70" w:type="dxa"/>
          <w:left w:w="120" w:type="dxa"/>
          <w:bottom w:w="70" w:type="dxa"/>
          <w:right w:w="120" w:type="dxa"/>
        </w:tblCellMar>
        <w:tblLayout w:type="fixed"/>
      </w:tblPr>
      <w:tblGrid>
        <w:gridCol w:w="9936"/>
      </w:tblGrid>
      <w:tr>
        <w:tc>
          <w:tcPr>
            <w:tcW w:type="dxa" w:w="9936"/>
            <w:shd w:val="clear" w:color="auto" w:fill="FFF9E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6B7280"/>
                <w:sz w:val="18"/>
              </w:rPr>
              <w:t>Receivers must note any damage or shortage on the BOL before the driver leaves. A clean signed BOL is what releases your payment.</w:t>
            </w:r>
          </w:p>
        </w:tc>
      </w:tr>
    </w:tbl>
    <w:p>
      <w:pPr>
        <w:spacing w:after="40" w:before="0" w:line="264" w:lineRule="auto"/>
      </w:pP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>Truck Dispatching USA - free dispatcher toolkit - truckdispatchingusa.com/dispatcher-toolkit.html. General information and sample wording only; not legal, tax or financial advice. Have a qualified attorney or accountant review before you rely on it.</w:t>
    </w:r>
  </w:p>
  <w:p>
    <w:pPr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 xml:space="preserve">TDU-DOC-01   Page </w:t>
    </w:r>
    <w:r>
      <w:rPr>
        <w:color w:val="6B7280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