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RATE CONFIRMATION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Load tender and agreement for one load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Sample for general use. Many brokers use their own rate confirmation: always read theirs in full. Use this one when you or your carrier need to confirm a load in writing and the other side has no form. Have an attorney review the terms before you rely on them.</w:t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 / reference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issued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Customer PO / BOL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Dispatcher contact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Parties</w:t>
      </w: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1419"/>
        <w:gridCol w:w="3691"/>
        <w:gridCol w:w="1703"/>
        <w:gridCol w:w="3123"/>
      </w:tblGrid>
      <w:tr>
        <w:tc>
          <w:tcPr>
            <w:tcW w:type="dxa" w:w="1419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</w:r>
          </w:p>
        </w:tc>
        <w:tc>
          <w:tcPr>
            <w:tcW w:type="dxa" w:w="3691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Name and address</w:t>
            </w:r>
          </w:p>
        </w:tc>
        <w:tc>
          <w:tcPr>
            <w:tcW w:type="dxa" w:w="1703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MC# / DOT#</w:t>
            </w:r>
          </w:p>
        </w:tc>
        <w:tc>
          <w:tcPr>
            <w:tcW w:type="dxa" w:w="3123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Contact, phone, email</w:t>
            </w:r>
          </w:p>
        </w:tc>
      </w:tr>
      <w:tr>
        <w:tc>
          <w:tcPr>
            <w:tcW w:type="dxa" w:w="141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Broker / shipper</w:t>
            </w:r>
          </w:p>
        </w:tc>
        <w:tc>
          <w:tcPr>
            <w:tcW w:type="dxa" w:w="369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2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41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Carrier</w:t>
            </w:r>
          </w:p>
        </w:tc>
        <w:tc>
          <w:tcPr>
            <w:tcW w:type="dxa" w:w="369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2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Pickup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Shipper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Address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and time window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Appointment or FCFS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Pickup / PO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Contact and phone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Loading notes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</w:tcPr>
          <w:p/>
        </w:tc>
        <w:tc>
          <w:tcPr>
            <w:tcW w:type="dxa" w:w="2880"/>
          </w:tcPr>
          <w:p/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Delivery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Consignee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Address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and time window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Appointment or FCFS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Delivery / PO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Contact and phone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Unloading notes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</w:tcPr>
          <w:p/>
        </w:tc>
        <w:tc>
          <w:tcPr>
            <w:tcW w:type="dxa" w:w="2880"/>
          </w:tcPr>
          <w:p/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Freight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Commodity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Weight (lb)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Pieces / pallets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Equipment type and size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Temperature setting (reefer)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Hazmat? (class / UN#)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Tarps / securement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Team or tracking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Rate and charges</w:t>
      </w: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3265"/>
        <w:gridCol w:w="2129"/>
        <w:gridCol w:w="1561"/>
        <w:gridCol w:w="2981"/>
      </w:tblGrid>
      <w:tr>
        <w:tc>
          <w:tcPr>
            <w:tcW w:type="dxa" w:w="3265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Item</w:t>
            </w:r>
          </w:p>
        </w:tc>
        <w:tc>
          <w:tcPr>
            <w:tcW w:type="dxa" w:w="2129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Basis</w:t>
            </w:r>
          </w:p>
        </w:tc>
        <w:tc>
          <w:tcPr>
            <w:tcW w:type="dxa" w:w="1561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Amount ($)</w:t>
            </w:r>
          </w:p>
        </w:tc>
        <w:tc>
          <w:tcPr>
            <w:tcW w:type="dxa" w:w="2981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c>
          <w:tcPr>
            <w:tcW w:type="dxa" w:w="326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Line haul</w:t>
            </w:r>
          </w:p>
        </w:tc>
        <w:tc>
          <w:tcPr>
            <w:tcW w:type="dxa" w:w="21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Flat / per mile (circle)</w:t>
            </w:r>
          </w:p>
        </w:tc>
        <w:tc>
          <w:tcPr>
            <w:tcW w:type="dxa" w:w="15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98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All-in unless stated</w:t>
            </w:r>
          </w:p>
        </w:tc>
      </w:tr>
      <w:tr>
        <w:tc>
          <w:tcPr>
            <w:tcW w:type="dxa" w:w="326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Fuel surcharge</w:t>
            </w:r>
          </w:p>
        </w:tc>
        <w:tc>
          <w:tcPr>
            <w:tcW w:type="dxa" w:w="21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Included / separate</w:t>
            </w:r>
          </w:p>
        </w:tc>
        <w:tc>
          <w:tcPr>
            <w:tcW w:type="dxa" w:w="15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98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326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Detention</w:t>
            </w:r>
          </w:p>
        </w:tc>
        <w:tc>
          <w:tcPr>
            <w:tcW w:type="dxa" w:w="21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$ per hour after __ hours free</w:t>
            </w:r>
          </w:p>
        </w:tc>
        <w:tc>
          <w:tcPr>
            <w:tcW w:type="dxa" w:w="15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98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Needs written arrival and departure times</w:t>
            </w:r>
          </w:p>
        </w:tc>
      </w:tr>
      <w:tr>
        <w:tc>
          <w:tcPr>
            <w:tcW w:type="dxa" w:w="326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Truck order not used (TONU)</w:t>
            </w:r>
          </w:p>
        </w:tc>
        <w:tc>
          <w:tcPr>
            <w:tcW w:type="dxa" w:w="21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Flat</w:t>
            </w:r>
          </w:p>
        </w:tc>
        <w:tc>
          <w:tcPr>
            <w:tcW w:type="dxa" w:w="15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98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If cancelled after dispatch</w:t>
            </w:r>
          </w:p>
        </w:tc>
      </w:tr>
      <w:tr>
        <w:tc>
          <w:tcPr>
            <w:tcW w:type="dxa" w:w="326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Layover</w:t>
            </w:r>
          </w:p>
        </w:tc>
        <w:tc>
          <w:tcPr>
            <w:tcW w:type="dxa" w:w="21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Per day</w:t>
            </w:r>
          </w:p>
        </w:tc>
        <w:tc>
          <w:tcPr>
            <w:tcW w:type="dxa" w:w="15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98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326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Lumper / unloading fee</w:t>
            </w:r>
          </w:p>
        </w:tc>
        <w:tc>
          <w:tcPr>
            <w:tcW w:type="dxa" w:w="21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Reimbursed with receipt</w:t>
            </w:r>
          </w:p>
        </w:tc>
        <w:tc>
          <w:tcPr>
            <w:tcW w:type="dxa" w:w="15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98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326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Stop-off / extra stop</w:t>
            </w:r>
          </w:p>
        </w:tc>
        <w:tc>
          <w:tcPr>
            <w:tcW w:type="dxa" w:w="21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Per stop</w:t>
            </w:r>
          </w:p>
        </w:tc>
        <w:tc>
          <w:tcPr>
            <w:tcW w:type="dxa" w:w="15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98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326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TOTAL AGREED</w:t>
            </w:r>
          </w:p>
        </w:tc>
        <w:tc>
          <w:tcPr>
            <w:tcW w:type="dxa" w:w="21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5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98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Payment terms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032"/>
        <w:gridCol w:w="5904"/>
      </w:tblGrid>
      <w:tr>
        <w:tc>
          <w:tcPr>
            <w:tcW w:type="dxa" w:w="403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Payment terms (days from POD / invoice)</w:t>
            </w:r>
          </w:p>
        </w:tc>
        <w:tc>
          <w:tcPr>
            <w:tcW w:type="dxa" w:w="590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03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Quick-pay option and fee</w:t>
            </w:r>
          </w:p>
        </w:tc>
        <w:tc>
          <w:tcPr>
            <w:tcW w:type="dxa" w:w="590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03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Invoice to (email / portal)</w:t>
            </w:r>
          </w:p>
        </w:tc>
        <w:tc>
          <w:tcPr>
            <w:tcW w:type="dxa" w:w="590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03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Documents required (BOL, POD, rate con, lumper receipt)</w:t>
            </w:r>
          </w:p>
        </w:tc>
        <w:tc>
          <w:tcPr>
            <w:tcW w:type="dxa" w:w="590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Terms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1.  </w:t>
      </w:r>
      <w:r>
        <w:rPr>
          <w:rFonts w:ascii="Calibri" w:hAnsi="Calibri" w:eastAsia="Calibri"/>
          <w:b w:val="0"/>
          <w:i w:val="0"/>
          <w:color w:val="1F2937"/>
          <w:sz w:val="19"/>
        </w:rPr>
        <w:t>The Carrier will not broker, double-broker or re-assign this load without the written consent of the other party.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2.  </w:t>
      </w:r>
      <w:r>
        <w:rPr>
          <w:rFonts w:ascii="Calibri" w:hAnsi="Calibri" w:eastAsia="Calibri"/>
          <w:b w:val="0"/>
          <w:i w:val="0"/>
          <w:color w:val="1F2937"/>
          <w:sz w:val="19"/>
        </w:rPr>
        <w:t>The Carrier confirms it holds active authority and the insurance required for this load, and will provide a certificate of insurance on request.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3.  </w:t>
      </w:r>
      <w:r>
        <w:rPr>
          <w:rFonts w:ascii="Calibri" w:hAnsi="Calibri" w:eastAsia="Calibri"/>
          <w:b w:val="0"/>
          <w:i w:val="0"/>
          <w:color w:val="1F2937"/>
          <w:sz w:val="19"/>
        </w:rPr>
        <w:t>Pickup and delivery must be made within the windows above. Both parties must tell each other promptly about delays.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4.  </w:t>
      </w:r>
      <w:r>
        <w:rPr>
          <w:rFonts w:ascii="Calibri" w:hAnsi="Calibri" w:eastAsia="Calibri"/>
          <w:b w:val="0"/>
          <w:i w:val="0"/>
          <w:color w:val="1F2937"/>
          <w:sz w:val="19"/>
        </w:rPr>
        <w:t>Changes to the rate or terms are valid only when agreed in writing by both parties.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5.  </w:t>
      </w:r>
      <w:r>
        <w:rPr>
          <w:rFonts w:ascii="Calibri" w:hAnsi="Calibri" w:eastAsia="Calibri"/>
          <w:b w:val="0"/>
          <w:i w:val="0"/>
          <w:color w:val="1F2937"/>
          <w:sz w:val="19"/>
        </w:rPr>
        <w:t>Accessorial charges are payable only when supported by documents (times, receipts, photos) and, where required, notified before the delay ends.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6.  </w:t>
      </w:r>
      <w:r>
        <w:rPr>
          <w:rFonts w:ascii="Calibri" w:hAnsi="Calibri" w:eastAsia="Calibri"/>
          <w:b w:val="0"/>
          <w:i w:val="0"/>
          <w:color w:val="1F2937"/>
          <w:sz w:val="19"/>
        </w:rPr>
        <w:t>Payment is due on the terms above after the invoice and required documents are received.</w:t>
      </w:r>
    </w:p>
    <w:p>
      <w:pPr>
        <w:spacing w:after="80" w:before="120" w:line="264" w:lineRule="auto"/>
      </w:pPr>
      <w:r>
        <w:rPr>
          <w:rFonts w:ascii="Calibri" w:hAnsi="Calibri" w:eastAsia="Calibri"/>
          <w:b w:val="0"/>
          <w:i w:val="0"/>
          <w:color w:val="6B7280"/>
          <w:sz w:val="18"/>
        </w:rPr>
        <w:t>Signed for the Broker / shipper and for the Carrier. Each party keeps a copy.</w:t>
      </w:r>
    </w:p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220" w:type="dxa"/>
          <w:left w:w="0" w:type="dxa"/>
          <w:bottom w:w="20" w:type="dxa"/>
          <w:right w:w="0" w:type="dxa"/>
        </w:tblCellMar>
      </w:tblPr>
      <w:tblGrid>
        <w:gridCol w:w="4471"/>
        <w:gridCol w:w="994"/>
        <w:gridCol w:w="4471"/>
      </w:tblGrid>
      <w:tr>
        <w:tc>
          <w:tcPr>
            <w:tcW w:type="dxa" w:w="4471"/>
            <w:tcBorders>
              <w:bottom w:val="single" w:sz="6" w:color="1F2937"/>
            </w:tcBorders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8"/>
              </w:rPr>
              <w:t>Broker / shipper signature</w:t>
            </w:r>
          </w:p>
        </w:tc>
        <w:tc>
          <w:tcPr>
            <w:tcW w:type="dxa" w:w="994"/>
          </w:tcPr>
          <w:p/>
        </w:tc>
        <w:tc>
          <w:tcPr>
            <w:tcW w:type="dxa" w:w="4471"/>
            <w:tcBorders>
              <w:bottom w:val="single" w:sz="6" w:color="1F2937"/>
            </w:tcBorders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8"/>
              </w:rPr>
              <w:t>Carrier signature</w:t>
            </w:r>
          </w:p>
        </w:tc>
      </w:tr>
      <w:tr>
        <w:tc>
          <w:tcPr>
            <w:tcW w:type="dxa" w:w="447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Printed name, title and date</w:t>
            </w:r>
          </w:p>
        </w:tc>
        <w:tc>
          <w:tcPr>
            <w:tcW w:type="dxa" w:w="994"/>
          </w:tcPr>
          <w:p/>
        </w:tc>
        <w:tc>
          <w:tcPr>
            <w:tcW w:type="dxa" w:w="447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Printed name, title and date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TDU-OPS-08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